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F2" w:rsidRPr="001446CE" w:rsidRDefault="001446CE" w:rsidP="00655DF2">
      <w:pPr>
        <w:pStyle w:val="Overskrift1"/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</w:pPr>
      <w:r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Nokre</w:t>
      </w:r>
      <w:r w:rsidR="00970F21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 xml:space="preserve"> av de</w:t>
      </w:r>
      <w:r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i mest vanleg</w:t>
      </w:r>
      <w:r w:rsidR="00970F21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e g</w:t>
      </w:r>
      <w:r w:rsidR="00655DF2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ram</w:t>
      </w:r>
      <w:r w:rsidR="00970F21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-positive og gram-</w:t>
      </w:r>
      <w:r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negative bakteria</w:t>
      </w:r>
      <w:r w:rsidR="00655DF2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 xml:space="preserve">ne, og </w:t>
      </w:r>
      <w:r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kva for</w:t>
      </w:r>
      <w:r w:rsidR="00655DF2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 xml:space="preserve"> infeksjon</w:t>
      </w:r>
      <w:r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a</w:t>
      </w:r>
      <w:r w:rsidR="00655DF2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r de</w:t>
      </w:r>
      <w:r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i</w:t>
      </w:r>
      <w:r w:rsidR="00655DF2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 xml:space="preserve"> kan v</w:t>
      </w:r>
      <w:r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e</w:t>
      </w:r>
      <w:r w:rsidR="00655DF2" w:rsidRPr="001446CE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nn-NO"/>
        </w:rPr>
        <w:t>re opphav til:</w:t>
      </w:r>
    </w:p>
    <w:p w:rsidR="00655DF2" w:rsidRPr="001446CE" w:rsidRDefault="00655DF2" w:rsidP="00655DF2">
      <w:pPr>
        <w:pStyle w:val="Overskrift2"/>
        <w:rPr>
          <w:lang w:val="nn-NO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105"/>
      </w:tblGrid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970F21" w:rsidP="001446CE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Gram-positive </w:t>
            </w:r>
            <w:proofErr w:type="spellStart"/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bakteri</w:t>
            </w:r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a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r</w:t>
            </w:r>
            <w:proofErr w:type="spellEnd"/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655DF2" w:rsidP="001446CE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Infeksjon</w:t>
            </w:r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a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r</w:t>
            </w:r>
            <w:proofErr w:type="spellEnd"/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(eksemp</w:t>
            </w:r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e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l)</w:t>
            </w:r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Pneumokokk</w:t>
            </w:r>
            <w:r w:rsidR="001446CE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Streptococcus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pneumoniae</w:t>
            </w:r>
            <w:proofErr w:type="spellEnd"/>
            <w:r w:rsidR="00970F21" w:rsidRPr="00970F21">
              <w:rPr>
                <w:rFonts w:eastAsia="Times New Roman" w:cstheme="minorHAnsi"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970F21">
              <w:rPr>
                <w:rFonts w:eastAsia="Times New Roman" w:cstheme="minorHAnsi"/>
                <w:bCs/>
                <w:color w:val="000000" w:themeColor="text1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>pneumococci</w:t>
            </w:r>
            <w:proofErr w:type="spellEnd"/>
            <w:r w:rsidRPr="00970F21">
              <w:rPr>
                <w:rFonts w:eastAsia="Times New Roman" w:cstheme="minorHAnsi"/>
                <w:bCs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Lungebetennelse, meningitt</w:t>
            </w:r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Gule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stafylokokk</w:t>
            </w:r>
            <w:r w:rsidR="001446CE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Staphylococcus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aureus</w:t>
            </w:r>
            <w:proofErr w:type="spellEnd"/>
            <w:r w:rsidRPr="00970F21">
              <w:rPr>
                <w:rFonts w:eastAsia="Times New Roman" w:cstheme="minorHAnsi"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(</w:t>
            </w:r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S.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aureus</w:t>
            </w:r>
            <w:proofErr w:type="spellEnd"/>
            <w:r w:rsidRPr="00970F21">
              <w:rPr>
                <w:rFonts w:eastAsia="Times New Roman" w:cstheme="minorHAnsi"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1446C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Sårinfeksjon</w:t>
            </w:r>
            <w:r w:rsidR="001446CE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Streptokokk</w:t>
            </w:r>
            <w:r w:rsidR="001446CE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>Streptococci</w:t>
            </w:r>
            <w:proofErr w:type="spellEnd"/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1446C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 xml:space="preserve">Hals- og </w:t>
            </w:r>
            <w:proofErr w:type="spellStart"/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sårinfeksjon</w:t>
            </w:r>
            <w:r w:rsidR="001446CE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Clostridium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difficile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 (</w:t>
            </w:r>
            <w:r w:rsidRPr="00970F21">
              <w:rPr>
                <w:rFonts w:eastAsia="Times New Roman" w:cstheme="minorHAnsi"/>
                <w:b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 xml:space="preserve">C.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>difficile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1446C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cstheme="minorHAnsi"/>
                <w:color w:val="000000" w:themeColor="text1"/>
                <w:sz w:val="27"/>
                <w:szCs w:val="27"/>
                <w:shd w:val="clear" w:color="auto" w:fill="FFFFFF"/>
              </w:rPr>
              <w:t>Enterokolitt</w:t>
            </w:r>
            <w:proofErr w:type="spellEnd"/>
            <w:r w:rsidRPr="00970F21">
              <w:rPr>
                <w:rFonts w:cstheme="minorHAnsi"/>
                <w:color w:val="000000" w:themeColor="text1"/>
                <w:sz w:val="27"/>
                <w:szCs w:val="27"/>
                <w:shd w:val="clear" w:color="auto" w:fill="FFFFFF"/>
              </w:rPr>
              <w:t>. Betennelse i tynn- og t</w:t>
            </w:r>
            <w:r w:rsidR="001446CE">
              <w:rPr>
                <w:rFonts w:cstheme="minorHAnsi"/>
                <w:color w:val="000000" w:themeColor="text1"/>
                <w:sz w:val="27"/>
                <w:szCs w:val="27"/>
                <w:shd w:val="clear" w:color="auto" w:fill="FFFFFF"/>
              </w:rPr>
              <w:t>ju</w:t>
            </w:r>
            <w:r w:rsidRPr="00970F21">
              <w:rPr>
                <w:rFonts w:cstheme="minorHAnsi"/>
                <w:color w:val="000000" w:themeColor="text1"/>
                <w:sz w:val="27"/>
                <w:szCs w:val="27"/>
                <w:shd w:val="clear" w:color="auto" w:fill="FFFFFF"/>
              </w:rPr>
              <w:t>kktarm</w:t>
            </w:r>
          </w:p>
        </w:tc>
      </w:tr>
    </w:tbl>
    <w:p w:rsidR="00655DF2" w:rsidRPr="00970F21" w:rsidRDefault="00655DF2" w:rsidP="00655DF2">
      <w:pPr>
        <w:spacing w:after="0" w:line="240" w:lineRule="auto"/>
        <w:rPr>
          <w:rFonts w:eastAsia="Times New Roman" w:cstheme="minorHAnsi"/>
          <w:color w:val="000000" w:themeColor="text1"/>
          <w:sz w:val="27"/>
          <w:szCs w:val="27"/>
        </w:rPr>
      </w:pPr>
      <w:r w:rsidRPr="00970F21"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</w:rPr>
        <w:t> 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146"/>
      </w:tblGrid>
      <w:tr w:rsidR="00970F21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655DF2" w:rsidP="00970F21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Gram</w:t>
            </w:r>
            <w:r w:rsidR="00970F21"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-</w:t>
            </w:r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negative </w:t>
            </w:r>
            <w:proofErr w:type="spellStart"/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bakteria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r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655DF2" w:rsidP="001446CE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Infeksjon</w:t>
            </w:r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a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r</w:t>
            </w:r>
            <w:proofErr w:type="spellEnd"/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(eksemp</w:t>
            </w:r>
            <w:r w:rsidR="001446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e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l)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Escherichia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coli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2B2B2B"/>
                <w:sz w:val="27"/>
                <w:szCs w:val="27"/>
                <w:shd w:val="clear" w:color="auto" w:fill="FFFFFF"/>
              </w:rPr>
              <w:t> (</w:t>
            </w:r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E.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coli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2B2B2B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1446CE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Urinveisinfeksjon</w:t>
            </w:r>
            <w:r w:rsidR="001446CE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i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Klebsiella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pneumoniae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1446CE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Urinveisinfeksjon</w:t>
            </w:r>
            <w:r w:rsidR="001446CE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b/>
                <w:bCs/>
                <w:color w:val="2B2B2B"/>
                <w:sz w:val="27"/>
                <w:szCs w:val="27"/>
                <w:shd w:val="clear" w:color="auto" w:fill="FFFFFF"/>
              </w:rPr>
              <w:t xml:space="preserve">Salmonella,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color w:val="2B2B2B"/>
                <w:sz w:val="27"/>
                <w:szCs w:val="27"/>
                <w:shd w:val="clear" w:color="auto" w:fill="FFFFFF"/>
              </w:rPr>
              <w:t>Campylobacter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B2B2B"/>
                <w:sz w:val="27"/>
                <w:szCs w:val="27"/>
                <w:lang w:val="nb-NO"/>
              </w:rPr>
            </w:pPr>
            <w:r w:rsidRPr="00970F21">
              <w:rPr>
                <w:rFonts w:asciiTheme="minorHAnsi" w:hAnsiTheme="minorHAnsi" w:cstheme="minorHAnsi"/>
                <w:color w:val="2B2B2B"/>
                <w:sz w:val="27"/>
                <w:szCs w:val="27"/>
                <w:shd w:val="clear" w:color="auto" w:fill="FFFFFF"/>
                <w:lang w:val="nb-NO"/>
              </w:rPr>
              <w:t>Gastroenteritt. Betennelse i mage- og tarmkanalen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  <w:t>Meningokokk</w:t>
            </w:r>
            <w:r w:rsidR="001446CE"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  <w:t>a</w:t>
            </w:r>
            <w:r w:rsidRPr="00970F21"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  <w:t>r</w:t>
            </w:r>
            <w:proofErr w:type="spellEnd"/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Neisseria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meningitidis</w:t>
            </w:r>
            <w:proofErr w:type="spellEnd"/>
            <w:r w:rsidR="00970F21"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color w:val="2B2B2B"/>
                <w:sz w:val="27"/>
                <w:szCs w:val="27"/>
                <w:shd w:val="clear" w:color="auto" w:fill="FFFFFF"/>
              </w:rPr>
              <w:t>meningococci</w:t>
            </w:r>
            <w:proofErr w:type="spellEnd"/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Hjernehinnebetennelse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</w:pPr>
            <w:r w:rsidRPr="00970F21"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  <w:t>Gonokokk</w:t>
            </w:r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Neisseria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gonorrhoeae</w:t>
            </w:r>
            <w:proofErr w:type="spellEnd"/>
            <w:r w:rsidR="00970F21"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color w:val="2B2B2B"/>
                <w:sz w:val="27"/>
                <w:szCs w:val="27"/>
                <w:shd w:val="clear" w:color="auto" w:fill="FFFFFF"/>
              </w:rPr>
              <w:t>gonococci</w:t>
            </w:r>
            <w:proofErr w:type="spellEnd"/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Gonore</w:t>
            </w:r>
          </w:p>
        </w:tc>
        <w:bookmarkStart w:id="0" w:name="_GoBack"/>
        <w:bookmarkEnd w:id="0"/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i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Haemophilus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influenzae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BE0A67" w:rsidP="001446CE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Bronkitt, bih</w:t>
            </w:r>
            <w:r w:rsidR="001446CE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o</w:t>
            </w: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lebetennelse</w:t>
            </w:r>
          </w:p>
        </w:tc>
      </w:tr>
    </w:tbl>
    <w:p w:rsidR="009C4046" w:rsidRDefault="009C4046"/>
    <w:p w:rsidR="00C2641F" w:rsidRPr="00970F21" w:rsidRDefault="009C4046">
      <w:pPr>
        <w:rPr>
          <w:rFonts w:cstheme="minorHAnsi"/>
        </w:rPr>
      </w:pPr>
      <w:r>
        <w:t>K</w:t>
      </w:r>
      <w:r w:rsidR="001446CE">
        <w:t>je</w:t>
      </w:r>
      <w:r>
        <w:t xml:space="preserve">lde: </w:t>
      </w:r>
      <w:hyperlink r:id="rId4" w:history="1">
        <w:r>
          <w:rPr>
            <w:rStyle w:val="Hyperkobling"/>
          </w:rPr>
          <w:t>https://www.reactgroup.org/antibiotic-resistance/course-antibiotic-resistance-the-silent-tsunami/part-2/bacteria-basics/</w:t>
        </w:r>
      </w:hyperlink>
    </w:p>
    <w:sectPr w:rsidR="00C2641F" w:rsidRPr="0097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2"/>
    <w:rsid w:val="001446CE"/>
    <w:rsid w:val="00655DF2"/>
    <w:rsid w:val="00970F21"/>
    <w:rsid w:val="009C4046"/>
    <w:rsid w:val="00BE0A67"/>
    <w:rsid w:val="00C2641F"/>
    <w:rsid w:val="00D66D3A"/>
    <w:rsid w:val="00F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4EF8"/>
  <w15:chartTrackingRefBased/>
  <w15:docId w15:val="{B357AA5B-D401-434A-BFEC-8BB1D16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5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5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55D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5D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styleId="Hyperkobling">
    <w:name w:val="Hyperlink"/>
    <w:basedOn w:val="Standardskriftforavsnitt"/>
    <w:uiPriority w:val="99"/>
    <w:semiHidden/>
    <w:unhideWhenUsed/>
    <w:rsid w:val="009C4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actgroup.org/antibiotic-resistance/course-antibiotic-resistance-the-silent-tsunami/part-2/bacteria-bas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941</Characters>
  <Application>Microsoft Office Word</Application>
  <DocSecurity>0</DocSecurity>
  <Lines>18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V K Skår</cp:lastModifiedBy>
  <cp:revision>2</cp:revision>
  <dcterms:created xsi:type="dcterms:W3CDTF">2020-06-19T10:11:00Z</dcterms:created>
  <dcterms:modified xsi:type="dcterms:W3CDTF">2020-06-19T10:11:00Z</dcterms:modified>
</cp:coreProperties>
</file>